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58" w:rsidRPr="000D6C81" w:rsidRDefault="00317858" w:rsidP="00317858">
      <w:pPr>
        <w:pStyle w:val="Nagwek6"/>
      </w:pPr>
      <w:r w:rsidRPr="000D6C81">
        <w:t xml:space="preserve">Załącznik nr 8 </w:t>
      </w:r>
    </w:p>
    <w:p w:rsidR="00317858" w:rsidRPr="000D6C81" w:rsidRDefault="00317858" w:rsidP="00317858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D6C81">
        <w:rPr>
          <w:rFonts w:ascii="Times New Roman" w:hAnsi="Times New Roman" w:cs="Times New Roman"/>
          <w:i/>
          <w:sz w:val="24"/>
          <w:szCs w:val="24"/>
        </w:rPr>
        <w:t>do zapytania nr 13.2/04/2018r. z dn</w:t>
      </w:r>
      <w:r>
        <w:rPr>
          <w:rFonts w:ascii="Times New Roman" w:hAnsi="Times New Roman" w:cs="Times New Roman"/>
          <w:i/>
          <w:sz w:val="24"/>
          <w:szCs w:val="24"/>
        </w:rPr>
        <w:t>ia 04.07</w:t>
      </w:r>
      <w:r w:rsidRPr="000D6C81">
        <w:rPr>
          <w:rFonts w:ascii="Times New Roman" w:hAnsi="Times New Roman" w:cs="Times New Roman"/>
          <w:i/>
          <w:sz w:val="24"/>
          <w:szCs w:val="24"/>
        </w:rPr>
        <w:t>.2018 r.</w:t>
      </w:r>
    </w:p>
    <w:p w:rsidR="00317858" w:rsidRPr="00581D8A" w:rsidRDefault="00317858" w:rsidP="00317858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7858" w:rsidRPr="00581D8A" w:rsidRDefault="00317858" w:rsidP="00317858">
      <w:pPr>
        <w:suppressAutoHyphens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D8A">
        <w:rPr>
          <w:rFonts w:ascii="Times New Roman" w:hAnsi="Times New Roman" w:cs="Times New Roman"/>
          <w:b/>
          <w:sz w:val="24"/>
          <w:szCs w:val="24"/>
          <w:u w:val="single"/>
        </w:rPr>
        <w:t>KLAUZULA INFORMACYJNA Z ART. 13 RODO</w:t>
      </w:r>
    </w:p>
    <w:p w:rsidR="00317858" w:rsidRPr="00581D8A" w:rsidRDefault="00317858" w:rsidP="00317858">
      <w:pPr>
        <w:suppressAutoHyphens/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317858" w:rsidRPr="00581D8A" w:rsidRDefault="00317858" w:rsidP="00317858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317858" w:rsidRPr="00581D8A" w:rsidRDefault="00317858" w:rsidP="00317858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administratorem Pani/Pana danych osobowych jest Towarzystwo Opieki nad Ociemniałymi Stowarzyszenie w Laskach ul. Brzozowa 75, 05-080 Izabelin/ Dom Pomocy Społecznej w 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Żułowie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pn „Zakład Opiekuńczo - Rehabilitacyjny dla Niewidomych Kobiet” 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Żułów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13, 22 - 310 Kraśniczyn.</w:t>
      </w:r>
    </w:p>
    <w:p w:rsidR="00317858" w:rsidRPr="00581D8A" w:rsidRDefault="00317858" w:rsidP="0031785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inspektorem ochrony danych osobowych jest Towarzystwo Opieki nad Ociemniałymi Stowarzyszenie/ Dom Pomocy Społecznej w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Żułowie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pn „ Zakład Opiekuńczo - Rehabilitacyjny dla Niewidomych Kobiet” jest </w:t>
      </w:r>
      <w:r w:rsidRPr="00581D8A">
        <w:rPr>
          <w:rFonts w:ascii="Times New Roman" w:hAnsi="Times New Roman" w:cs="Times New Roman"/>
          <w:b/>
          <w:sz w:val="24"/>
          <w:szCs w:val="24"/>
        </w:rPr>
        <w:t>domnadziei@laski.edu.pl</w:t>
      </w:r>
    </w:p>
    <w:p w:rsidR="00317858" w:rsidRPr="00581D8A" w:rsidRDefault="00317858" w:rsidP="0031785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w celu związanym z postępowaniem o udzielenie zamówienia publicznego „Przeciwdziałanie wykluczeniu społecznemu osób niepełnosprawnych poprzez modernizację i wyposażenie Domu Pomocy Społecznej w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Żułowie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>” prowadzonym w trybie zapytania ofertowego;</w:t>
      </w:r>
    </w:p>
    <w:p w:rsidR="00317858" w:rsidRPr="00581D8A" w:rsidRDefault="00317858" w:rsidP="0031785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w oparciu dział 6.5.2 Zasada konkurencyjności „Wytycznych</w:t>
      </w:r>
      <w:r w:rsidRPr="00581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D8A">
        <w:rPr>
          <w:rFonts w:ascii="Times New Roman" w:hAnsi="Times New Roman" w:cs="Times New Roman"/>
          <w:sz w:val="24"/>
          <w:szCs w:val="24"/>
        </w:rPr>
        <w:t xml:space="preserve">w zakresie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kwalifikowalności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wydatków w ramach Europejskiego Funduszu Rozwoju Regionalnego, Europejskiego Funduszu Społecznego oraz Funduszu Spójności na lata 2014-2020” z dnia 19 lipca 2017 r.;  </w:t>
      </w:r>
    </w:p>
    <w:p w:rsidR="00317858" w:rsidRPr="00581D8A" w:rsidRDefault="00317858" w:rsidP="0031785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Pani/Pana dane osobowe będą przechowywane, przez okres 5 lat od dnia zakończenia realizacji projektu (tj. w okresie jego trwałości);</w:t>
      </w:r>
    </w:p>
    <w:p w:rsidR="00317858" w:rsidRPr="00581D8A" w:rsidRDefault="00317858" w:rsidP="0031785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17858" w:rsidRPr="00581D8A" w:rsidRDefault="00317858" w:rsidP="0031785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317858" w:rsidRPr="00581D8A" w:rsidRDefault="00317858" w:rsidP="0031785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posiada Pani/Pan:</w:t>
      </w:r>
    </w:p>
    <w:p w:rsidR="00317858" w:rsidRPr="00581D8A" w:rsidRDefault="00317858" w:rsidP="00317858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:rsidR="00317858" w:rsidRPr="00581D8A" w:rsidRDefault="00317858" w:rsidP="00317858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317858" w:rsidRPr="00581D8A" w:rsidRDefault="00317858" w:rsidP="00317858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317858" w:rsidRPr="00581D8A" w:rsidRDefault="00317858" w:rsidP="00317858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317858" w:rsidRPr="00581D8A" w:rsidRDefault="00317858" w:rsidP="0031785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317858" w:rsidRPr="00581D8A" w:rsidRDefault="00317858" w:rsidP="00317858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317858" w:rsidRPr="00581D8A" w:rsidRDefault="00317858" w:rsidP="00317858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317858" w:rsidRPr="00581D8A" w:rsidRDefault="00317858" w:rsidP="00317858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317858" w:rsidRPr="00581D8A" w:rsidRDefault="00317858" w:rsidP="00317858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317858" w:rsidRPr="00581D8A" w:rsidRDefault="00317858" w:rsidP="00317858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 Wyjaśnienie: skorzystanie z prawa do sprostowania nie może skutkować zmianą wyniku postępowania</w:t>
      </w:r>
    </w:p>
    <w:p w:rsidR="00317858" w:rsidRPr="00581D8A" w:rsidRDefault="00317858" w:rsidP="00317858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o udzielenie zamówienia publicznego ani zmianą postanowień umowy w zakresie niezgodnym z ustawą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</w:p>
    <w:p w:rsidR="00317858" w:rsidRPr="00581D8A" w:rsidRDefault="00317858" w:rsidP="00317858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17858" w:rsidRPr="00581D8A" w:rsidRDefault="00317858" w:rsidP="00317858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17858" w:rsidRPr="001D07F9" w:rsidRDefault="00317858" w:rsidP="00317858">
      <w:pPr>
        <w:tabs>
          <w:tab w:val="left" w:pos="6585"/>
        </w:tabs>
      </w:pPr>
    </w:p>
    <w:p w:rsidR="00912B0F" w:rsidRDefault="00912B0F"/>
    <w:sectPr w:rsidR="00912B0F" w:rsidSect="00352B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AB" w:rsidRDefault="004D35AB" w:rsidP="00DA1756">
      <w:pPr>
        <w:spacing w:after="0" w:line="240" w:lineRule="auto"/>
      </w:pPr>
      <w:r>
        <w:separator/>
      </w:r>
    </w:p>
  </w:endnote>
  <w:endnote w:type="continuationSeparator" w:id="0">
    <w:p w:rsidR="004D35AB" w:rsidRDefault="004D35AB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AE2" w:rsidRDefault="00D25AE2" w:rsidP="00D25AE2">
    <w:pPr>
      <w:pStyle w:val="Stopka"/>
      <w:tabs>
        <w:tab w:val="clear" w:pos="4536"/>
        <w:tab w:val="clear" w:pos="9072"/>
        <w:tab w:val="left" w:pos="1740"/>
      </w:tabs>
    </w:pPr>
    <w:r w:rsidRPr="00D25AE2">
      <w:rPr>
        <w:rFonts w:ascii="Calibri" w:eastAsia="Times New Roman" w:hAnsi="Calibri" w:cs="Times New Roman"/>
        <w:noProof/>
      </w:rPr>
      <w:drawing>
        <wp:inline distT="0" distB="0" distL="0" distR="0">
          <wp:extent cx="5760720" cy="638810"/>
          <wp:effectExtent l="0" t="0" r="0" b="0"/>
          <wp:docPr id="2" name="Obraz 1" descr="EFRR_TOnO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TOnO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AB" w:rsidRDefault="004D35AB" w:rsidP="00DA1756">
      <w:pPr>
        <w:spacing w:after="0" w:line="240" w:lineRule="auto"/>
      </w:pPr>
      <w:r>
        <w:separator/>
      </w:r>
    </w:p>
  </w:footnote>
  <w:footnote w:type="continuationSeparator" w:id="0">
    <w:p w:rsidR="004D35AB" w:rsidRDefault="004D35AB" w:rsidP="00DA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317858"/>
    <w:rsid w:val="00352B67"/>
    <w:rsid w:val="004703CF"/>
    <w:rsid w:val="004D35AB"/>
    <w:rsid w:val="004D73B0"/>
    <w:rsid w:val="00571940"/>
    <w:rsid w:val="005F5588"/>
    <w:rsid w:val="006E65B4"/>
    <w:rsid w:val="00823328"/>
    <w:rsid w:val="00912B0F"/>
    <w:rsid w:val="00C15A14"/>
    <w:rsid w:val="00D22BC1"/>
    <w:rsid w:val="00D25AE2"/>
    <w:rsid w:val="00D32D84"/>
    <w:rsid w:val="00DA1756"/>
    <w:rsid w:val="00DC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B67"/>
  </w:style>
  <w:style w:type="paragraph" w:styleId="Nagwek6">
    <w:name w:val="heading 6"/>
    <w:basedOn w:val="Normalny"/>
    <w:next w:val="Normalny"/>
    <w:link w:val="Nagwek6Znak"/>
    <w:qFormat/>
    <w:rsid w:val="00317858"/>
    <w:pPr>
      <w:keepNext/>
      <w:spacing w:after="0"/>
      <w:jc w:val="right"/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317858"/>
    <w:rPr>
      <w:rFonts w:ascii="Times New Roman" w:eastAsia="Times New Roman" w:hAnsi="Times New Roman" w:cs="Times New Roman"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2</cp:revision>
  <dcterms:created xsi:type="dcterms:W3CDTF">2018-07-04T10:06:00Z</dcterms:created>
  <dcterms:modified xsi:type="dcterms:W3CDTF">2018-07-04T10:06:00Z</dcterms:modified>
</cp:coreProperties>
</file>